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997" w:rsidRDefault="003E72DA" w:rsidP="006F7997">
      <w:bookmarkStart w:id="0" w:name="_GoBack"/>
      <w:bookmarkEnd w:id="0"/>
      <w:r>
        <w:t xml:space="preserve"> </w:t>
      </w:r>
      <w:r w:rsidR="006F7997">
        <w:t>Voorwerp:</w:t>
      </w:r>
    </w:p>
    <w:p w:rsidR="006F7997" w:rsidRDefault="00796E3F" w:rsidP="006F7997">
      <w:r>
        <w:t>Extramuraal oogcentrum</w:t>
      </w:r>
    </w:p>
    <w:p w:rsidR="006F7997" w:rsidRDefault="006F7997" w:rsidP="006F7997">
      <w:r>
        <w:t>- zonder overnachting of maaltijden</w:t>
      </w:r>
    </w:p>
    <w:p w:rsidR="006F7997" w:rsidRDefault="006F7997" w:rsidP="006F7997">
      <w:r>
        <w:t>- beperkt tot oftalmologie (</w:t>
      </w:r>
      <w:r w:rsidR="00796E3F">
        <w:t xml:space="preserve">elke wijziging van het </w:t>
      </w:r>
      <w:r>
        <w:t xml:space="preserve">aantal </w:t>
      </w:r>
      <w:r w:rsidR="00796E3F">
        <w:t xml:space="preserve">operatiezalen </w:t>
      </w:r>
      <w:r w:rsidR="006E048D">
        <w:t xml:space="preserve">en van de beoefende specialismen </w:t>
      </w:r>
      <w:r w:rsidR="00796E3F">
        <w:t xml:space="preserve">mede </w:t>
      </w:r>
      <w:r w:rsidR="00E73EC6">
        <w:t xml:space="preserve">te </w:t>
      </w:r>
      <w:r w:rsidR="00796E3F">
        <w:t>d</w:t>
      </w:r>
      <w:r>
        <w:t>elen</w:t>
      </w:r>
      <w:r w:rsidR="00796E3F">
        <w:t>)</w:t>
      </w:r>
      <w:r>
        <w:t xml:space="preserve">. </w:t>
      </w:r>
    </w:p>
    <w:p w:rsidR="006F7997" w:rsidRDefault="006F7997" w:rsidP="006F7997">
      <w:r>
        <w:t xml:space="preserve">- Anesthesie: zowel </w:t>
      </w:r>
      <w:r w:rsidR="00F6164D">
        <w:t>lokale en algemene.</w:t>
      </w:r>
    </w:p>
    <w:p w:rsidR="006F7997" w:rsidRDefault="006F7997" w:rsidP="006F7997"/>
    <w:p w:rsidR="006F7997" w:rsidRDefault="006F7997" w:rsidP="006F7997"/>
    <w:p w:rsidR="006F7997" w:rsidRDefault="005F1CE5" w:rsidP="006F7997">
      <w:r>
        <w:t>Verzekerden: zie algemene voorwaarden.</w:t>
      </w:r>
    </w:p>
    <w:p w:rsidR="006F7997" w:rsidRDefault="006F7997" w:rsidP="006F7997">
      <w:r>
        <w:t xml:space="preserve">De persoonlijke beroepsaansprakelijkheid van de artsen die van de accommodatie gebruik maken, </w:t>
      </w:r>
    </w:p>
    <w:p w:rsidR="006F7997" w:rsidRDefault="006F7997" w:rsidP="006F7997">
      <w:r>
        <w:t xml:space="preserve">wordt door onderhavig contract niet gedekt (Er wordt genoteerd dat geen andere specialismen </w:t>
      </w:r>
    </w:p>
    <w:p w:rsidR="006F7997" w:rsidRDefault="005F1CE5" w:rsidP="006F7997">
      <w:r>
        <w:t xml:space="preserve">dan oftalmologie en anesthesie </w:t>
      </w:r>
      <w:r w:rsidR="006F7997">
        <w:t>wordt beoefend</w:t>
      </w:r>
      <w:r w:rsidR="00796E3F">
        <w:t>, tenzij anders medegedeeld</w:t>
      </w:r>
      <w:r w:rsidR="006F7997">
        <w:t>).</w:t>
      </w:r>
    </w:p>
    <w:p w:rsidR="006F7997" w:rsidRDefault="006F7997" w:rsidP="006F7997"/>
    <w:p w:rsidR="006F7997" w:rsidRDefault="006F7997" w:rsidP="006F7997"/>
    <w:p w:rsidR="006F7997" w:rsidRDefault="006F7997" w:rsidP="006F7997">
      <w:r>
        <w:t>Waarborgen en bedragen, per schadegeval en per verzekeringsjaar:</w:t>
      </w:r>
    </w:p>
    <w:p w:rsidR="006F7997" w:rsidRDefault="006F7997" w:rsidP="006F7997">
      <w:r>
        <w:t>Burgerlijke aansprakelijkheid uitbating:</w:t>
      </w:r>
    </w:p>
    <w:p w:rsidR="006F7997" w:rsidRDefault="006F7997" w:rsidP="006F7997">
      <w:r>
        <w:t>- LICHAMELIJKE SCHADE € 5 000 000</w:t>
      </w:r>
    </w:p>
    <w:p w:rsidR="006F7997" w:rsidRDefault="006F7997" w:rsidP="006F7997">
      <w:r>
        <w:t xml:space="preserve">- MATERIELE SCHADE € 250 000 </w:t>
      </w:r>
    </w:p>
    <w:p w:rsidR="006F7997" w:rsidRDefault="006F7997" w:rsidP="006F7997"/>
    <w:p w:rsidR="006F7997" w:rsidRDefault="006F7997" w:rsidP="006F7997">
      <w:r>
        <w:t>Bewaarneming</w:t>
      </w:r>
      <w:r w:rsidR="00796E3F">
        <w:t xml:space="preserve"> (in afwijking van de algemene voorwaarden)</w:t>
      </w:r>
      <w:r>
        <w:t xml:space="preserve">: € 12.500,00 per schadegeval met maximum van €1.250,00 per voorwerp of per waarde. </w:t>
      </w:r>
    </w:p>
    <w:p w:rsidR="006F7997" w:rsidRDefault="006F7997" w:rsidP="006F7997">
      <w:r>
        <w:t>Een vrijstelling van 10 % van de schade, met een minimum van EUR. 247.89 en met een maximum van EUR. 1.239,47 per schadegeval, ongeacht het aantal benadeelden, blijft ten laste van de verzekeringnemer.</w:t>
      </w:r>
    </w:p>
    <w:p w:rsidR="006F7997" w:rsidRDefault="006F7997" w:rsidP="006F7997">
      <w:r>
        <w:t>De vrijstelling is niet van toepassing voor de gevallen van diefstal met inbraak, gewelddaden of bedreigingen.</w:t>
      </w:r>
    </w:p>
    <w:p w:rsidR="006F7997" w:rsidRDefault="006F7997" w:rsidP="006F7997"/>
    <w:p w:rsidR="006F7997" w:rsidRDefault="006F7997" w:rsidP="006F7997">
      <w:r>
        <w:t>Patiënten</w:t>
      </w:r>
      <w:r w:rsidR="00D91A91">
        <w:t>-</w:t>
      </w:r>
      <w:r>
        <w:t>verzekering: gedekt</w:t>
      </w:r>
    </w:p>
    <w:p w:rsidR="006F7997" w:rsidRDefault="006F7997" w:rsidP="006F7997"/>
    <w:p w:rsidR="006F7997" w:rsidRDefault="006F7997" w:rsidP="006F7997">
      <w:r>
        <w:t>Rechtsbijstand (artikel 6 van de algemene voorwaarden)</w:t>
      </w:r>
    </w:p>
    <w:p w:rsidR="006F7997" w:rsidRDefault="006F7997" w:rsidP="006F7997">
      <w:r>
        <w:t>- Verdediging € 37 200</w:t>
      </w:r>
    </w:p>
    <w:p w:rsidR="006F7997" w:rsidRDefault="006F7997" w:rsidP="006F7997">
      <w:r>
        <w:t>- Burgerlijk verhaal € 37 200</w:t>
      </w:r>
    </w:p>
    <w:p w:rsidR="006F7997" w:rsidRDefault="006F7997" w:rsidP="006F7997">
      <w:r>
        <w:t>- Insolvabiliteit van derden € 12 400</w:t>
      </w:r>
    </w:p>
    <w:p w:rsidR="006F7997" w:rsidRDefault="006F7997" w:rsidP="006F7997">
      <w:r>
        <w:t>Vrijstelling : geen</w:t>
      </w:r>
    </w:p>
    <w:p w:rsidR="006F7997" w:rsidRDefault="006F7997" w:rsidP="006F7997"/>
    <w:p w:rsidR="00C52A14" w:rsidRDefault="006F7997" w:rsidP="006F7997">
      <w:r>
        <w:t>Premieberekening:  0.40% op de bruto-loonmassa van het personeel (minimum jaarpremie: 50</w:t>
      </w:r>
      <w:r w:rsidR="00796E3F">
        <w:t>5</w:t>
      </w:r>
      <w:r>
        <w:t>EUR</w:t>
      </w:r>
      <w:r w:rsidR="00796E3F">
        <w:t>, berekend op een maximale jaarlijkse bruto-loonmassa van 126 000 EURO</w:t>
      </w:r>
      <w:r>
        <w:t xml:space="preserve">). </w:t>
      </w:r>
      <w:r w:rsidR="00D91A91">
        <w:t>De Onderschrijver verbindt er zich toe AMMA VERZEKERINGEN</w:t>
      </w:r>
      <w:r w:rsidR="00C52A14">
        <w:t xml:space="preserve"> in te lichten indien de jaarlijkse bruto-loonmassa meer bedraagt, teneinde de premie te kunnen aanpassen.</w:t>
      </w:r>
    </w:p>
    <w:p w:rsidR="006F7997" w:rsidRDefault="006F7997" w:rsidP="006F7997"/>
    <w:p w:rsidR="006F7997" w:rsidRDefault="006F7997" w:rsidP="006F7997">
      <w:r>
        <w:t>Dekking in de tijd: Loss Occurence</w:t>
      </w:r>
    </w:p>
    <w:p w:rsidR="00AA7A06" w:rsidRDefault="00AA7A06" w:rsidP="006F7997"/>
    <w:p w:rsidR="008932E7" w:rsidRDefault="00AA7A06" w:rsidP="00AA7A06">
      <w:r>
        <w:t>L</w:t>
      </w:r>
      <w:r w:rsidR="008932E7">
        <w:t>ijst Werkgroep Extramurale Oogheelkunde.</w:t>
      </w:r>
    </w:p>
    <w:p w:rsidR="00AA7A06" w:rsidRDefault="00AA7A06" w:rsidP="00AA7A06">
      <w:r>
        <w:t>Het centrum beantwoordt aan de aanbevelingen HEX en is opgenomen in de lijst van conforme en goedgekeurde centra van de Werkgroep Extramurale Oogheelkunde. Beide documenten zijn voor inzage ter beschikking van AMMA VERZEKERINGEN. Het HEX-rapport maakt integrerend deel uit van onderhavig contract.</w:t>
      </w:r>
    </w:p>
    <w:p w:rsidR="00AA7A06" w:rsidRDefault="00AA7A06" w:rsidP="006F7997"/>
    <w:p w:rsidR="006F7997" w:rsidRDefault="006F7997" w:rsidP="006F7997"/>
    <w:p w:rsidR="006F7997" w:rsidRDefault="006F7997" w:rsidP="006F7997">
      <w:r>
        <w:t xml:space="preserve">Veiligheidsvoorschriften: </w:t>
      </w:r>
    </w:p>
    <w:p w:rsidR="00C05BD7" w:rsidRDefault="006F7997" w:rsidP="006F7997">
      <w:r>
        <w:lastRenderedPageBreak/>
        <w:t>Referentie zijn de veilighe</w:t>
      </w:r>
      <w:r w:rsidR="00C05BD7">
        <w:t xml:space="preserve">idsvoorschriften van toepassing in het KB dd 25/11/1997. “Normen waarvan de functie chirurgische daghospitalisatie moet voldoen om erkend te worden”. </w:t>
      </w:r>
    </w:p>
    <w:p w:rsidR="00770554" w:rsidRDefault="00770554" w:rsidP="006F7997"/>
    <w:p w:rsidR="00770554" w:rsidRDefault="006F7997" w:rsidP="006F7997">
      <w:r>
        <w:t>Organisatie van de medische activiteit.</w:t>
      </w:r>
    </w:p>
    <w:p w:rsidR="006F7997" w:rsidRDefault="006F7997" w:rsidP="006F7997">
      <w:r>
        <w:t>De onderschrijver van de verzekering engageert zich te waken over :</w:t>
      </w:r>
    </w:p>
    <w:p w:rsidR="006F7997" w:rsidRDefault="006F7997" w:rsidP="006F7997">
      <w:r>
        <w:t xml:space="preserve">- Een medisch dossier: </w:t>
      </w:r>
    </w:p>
    <w:p w:rsidR="006F7997" w:rsidRDefault="006F7997" w:rsidP="006F7997">
      <w:r>
        <w:t xml:space="preserve">   *** Een volledig ingevulde pré-operatieve vragenlijst (anamnese).</w:t>
      </w:r>
    </w:p>
    <w:p w:rsidR="006F7997" w:rsidRDefault="006F7997" w:rsidP="006F7997">
      <w:r>
        <w:t xml:space="preserve">   *** Een omschrijving van de gezondheidstoestand van de patiënt.</w:t>
      </w:r>
    </w:p>
    <w:p w:rsidR="006F7997" w:rsidRPr="009E705D" w:rsidRDefault="006F7997" w:rsidP="006F7997">
      <w:r w:rsidRPr="009E705D">
        <w:t xml:space="preserve">   *** Een door de patiënt ondertekend formulier ‘informed consent’, waarin tevens uitdrukkelijk het akkoord van de patiënt wordt vermeld in verband met de voorziene medische tussenkomst en</w:t>
      </w:r>
      <w:r w:rsidR="00BA6EF2" w:rsidRPr="009E705D">
        <w:t xml:space="preserve"> in geval van een esthetische ingreep,</w:t>
      </w:r>
      <w:r w:rsidRPr="009E705D">
        <w:t xml:space="preserve"> waaruit blijkt dat </w:t>
      </w:r>
      <w:r w:rsidR="006F44FE" w:rsidRPr="009E705D">
        <w:t xml:space="preserve">minimaal 15dagen </w:t>
      </w:r>
      <w:r w:rsidRPr="009E705D">
        <w:t>bedenktijd werd verleend.</w:t>
      </w:r>
    </w:p>
    <w:p w:rsidR="006F7997" w:rsidRDefault="006F7997" w:rsidP="006F7997">
      <w:r>
        <w:t xml:space="preserve">   *** Het informed consent meldt tevens dat iedere rechtspleging zal gebeuren volgens het Belgisch recht.</w:t>
      </w:r>
    </w:p>
    <w:p w:rsidR="006F7997" w:rsidRDefault="006F7997" w:rsidP="006F7997">
      <w:r>
        <w:t xml:space="preserve">- </w:t>
      </w:r>
      <w:r w:rsidR="00A838A9">
        <w:t xml:space="preserve">In geval van </w:t>
      </w:r>
      <w:r w:rsidR="00CA6D09">
        <w:t>algemene</w:t>
      </w:r>
      <w:r w:rsidR="00A838A9">
        <w:t xml:space="preserve"> anesthesie, e</w:t>
      </w:r>
      <w:r>
        <w:t>en pré-operatief en post-opératief onderzoek vanwege de anesthesist.</w:t>
      </w:r>
    </w:p>
    <w:p w:rsidR="006F7997" w:rsidRDefault="006F7997" w:rsidP="006F7997">
      <w:r>
        <w:t>- Een procedure die ervoor zorgt dat een patiënt 24 uur op 24 uur beroep kan doen op de diensten van de kliniek bij ontslag uit het oogcentrum (oproepnummer).</w:t>
      </w:r>
    </w:p>
    <w:p w:rsidR="006F7997" w:rsidRDefault="006F7997" w:rsidP="006F7997">
      <w:r>
        <w:t xml:space="preserve">- Een procedure die ervoor zorgt dat vervanging van medisch en paramedisch personeel is </w:t>
      </w:r>
      <w:r w:rsidR="00A838A9">
        <w:t>g</w:t>
      </w:r>
      <w:r>
        <w:t>eorganiseerd alvorens medische prestaties uit te voeren.</w:t>
      </w:r>
    </w:p>
    <w:p w:rsidR="006F7997" w:rsidRDefault="006F7997" w:rsidP="006F7997">
      <w:r>
        <w:t xml:space="preserve">- </w:t>
      </w:r>
      <w:r w:rsidR="00A838A9">
        <w:t xml:space="preserve">In geval van </w:t>
      </w:r>
      <w:r w:rsidR="00CA6D09">
        <w:t>algemene</w:t>
      </w:r>
      <w:r w:rsidR="00A838A9">
        <w:t xml:space="preserve"> anesthesie, d</w:t>
      </w:r>
      <w:r>
        <w:t>at de anesthesist aanwezig is voor, tijdens en na de operatie (tot 1</w:t>
      </w:r>
      <w:r w:rsidR="00A838A9">
        <w:t>5/15</w:t>
      </w:r>
      <w:r>
        <w:t xml:space="preserve"> op Glasgowcomaschaal of een Aldrete Ontwaak Score van 09/10.</w:t>
      </w:r>
    </w:p>
    <w:p w:rsidR="006F7997" w:rsidRDefault="006F7997" w:rsidP="006F7997">
      <w:r>
        <w:t>- Toestellen ter controle van de evolutie van de gezondheidstoestand van de patiënt kunnen vlot en snel verplaatst worden van het operatiekwartier naar de recovery-kamer.</w:t>
      </w:r>
    </w:p>
    <w:p w:rsidR="006F7997" w:rsidRPr="000D10AB" w:rsidRDefault="006F7997" w:rsidP="006F7997">
      <w:r w:rsidRPr="000D10AB">
        <w:t>- Patiënten met een score hoger dan A</w:t>
      </w:r>
      <w:r w:rsidR="00BD4C99" w:rsidRPr="000D10AB">
        <w:t>SA 3</w:t>
      </w:r>
      <w:r w:rsidRPr="000D10AB">
        <w:t xml:space="preserve"> worden </w:t>
      </w:r>
      <w:r w:rsidR="005264BF" w:rsidRPr="000D10AB">
        <w:t xml:space="preserve">obligaat geopereerd </w:t>
      </w:r>
      <w:r w:rsidR="008503E1" w:rsidRPr="000D10AB">
        <w:t>in de aanwezigheid van een anesthesist enkel onder lokale of locoregionale verdoving, nooit onder algemene anesthesie.</w:t>
      </w:r>
    </w:p>
    <w:p w:rsidR="006F7997" w:rsidRDefault="006F7997" w:rsidP="006F7997">
      <w:r>
        <w:t>- Bij ontslag wordt de patiënt schriftelijk uitgenodigd voor een consultatie.</w:t>
      </w:r>
    </w:p>
    <w:p w:rsidR="006F7997" w:rsidRDefault="006F7997" w:rsidP="006F7997">
      <w:r>
        <w:t>- Off-label gebruik van geneesmiddelen mits</w:t>
      </w:r>
    </w:p>
    <w:p w:rsidR="006F7997" w:rsidRDefault="006F7997" w:rsidP="006F7997">
      <w:r>
        <w:t xml:space="preserve">   *** het  gebruik wetenschappelijk aanvaard is voor de verbetering van de pathologie;</w:t>
      </w:r>
    </w:p>
    <w:p w:rsidR="006F7997" w:rsidRDefault="006F7997" w:rsidP="006F7997">
      <w:r>
        <w:t xml:space="preserve">   *** toepassing van een informed consent voor de patiënt;</w:t>
      </w:r>
    </w:p>
    <w:p w:rsidR="001D1007" w:rsidRPr="001D1007" w:rsidRDefault="006F7997" w:rsidP="001D1007">
      <w:pPr>
        <w:rPr>
          <w:color w:val="000000" w:themeColor="text1"/>
        </w:rPr>
      </w:pPr>
      <w:r>
        <w:t xml:space="preserve">   *** </w:t>
      </w:r>
      <w:r w:rsidR="000D10AB">
        <w:t>zie bijgevoegde lijst</w:t>
      </w:r>
      <w:r w:rsidR="001D1007" w:rsidRPr="008503E1">
        <w:rPr>
          <w:b/>
          <w:color w:val="000000" w:themeColor="text1"/>
        </w:rPr>
        <w:t>.</w:t>
      </w:r>
      <w:r w:rsidR="001D1007" w:rsidRPr="001D1007">
        <w:rPr>
          <w:color w:val="000000" w:themeColor="text1"/>
        </w:rPr>
        <w:t xml:space="preserve"> Elke wijziging wordt aan AMMA-VERZEKERINGEN medegedeeld</w:t>
      </w:r>
      <w:r w:rsidR="00CD2D2F">
        <w:rPr>
          <w:color w:val="000000" w:themeColor="text1"/>
        </w:rPr>
        <w:t xml:space="preserve"> voor e</w:t>
      </w:r>
      <w:r w:rsidR="000D10AB">
        <w:rPr>
          <w:color w:val="000000" w:themeColor="text1"/>
        </w:rPr>
        <w:t>ventuele aanpassing</w:t>
      </w:r>
      <w:r w:rsidR="001D1007" w:rsidRPr="001D1007">
        <w:rPr>
          <w:color w:val="000000" w:themeColor="text1"/>
        </w:rPr>
        <w:t>.</w:t>
      </w:r>
    </w:p>
    <w:p w:rsidR="006F7997" w:rsidRDefault="006F7997" w:rsidP="006F7997">
      <w:r>
        <w:t xml:space="preserve">De onderschrijver engageert zich voormelde schikkingen in zijn organisatieschema </w:t>
      </w:r>
    </w:p>
    <w:p w:rsidR="006F7997" w:rsidRDefault="006F7997" w:rsidP="006F7997">
      <w:r>
        <w:t>op te nemen, dat wordt overgemaakt aan iedere arts, actief in de kliniek.</w:t>
      </w:r>
    </w:p>
    <w:p w:rsidR="006F7997" w:rsidRDefault="006F7997" w:rsidP="006F7997"/>
    <w:p w:rsidR="006F7997" w:rsidRDefault="006F7997" w:rsidP="006F7997">
      <w:r>
        <w:t>Architectuur van het centrum:</w:t>
      </w:r>
    </w:p>
    <w:p w:rsidR="006F7997" w:rsidRDefault="006F7997" w:rsidP="006F7997">
      <w:r>
        <w:t>Naast ruimtes voor sterilisati</w:t>
      </w:r>
      <w:r w:rsidR="00282830">
        <w:t xml:space="preserve">e van het materieel (autoclaaf </w:t>
      </w:r>
      <w:r>
        <w:t xml:space="preserve">en ruimtes voor pré en post, voldoen de ruimtes aan volgende </w:t>
      </w:r>
    </w:p>
    <w:p w:rsidR="006F7997" w:rsidRDefault="006F7997" w:rsidP="006F7997">
      <w:r>
        <w:t>criteria:</w:t>
      </w:r>
    </w:p>
    <w:p w:rsidR="006F7997" w:rsidRDefault="006F7997" w:rsidP="006F7997">
      <w:r>
        <w:t>- Bij ingrepen onder lokale verdoving</w:t>
      </w:r>
      <w:r w:rsidR="00282830">
        <w:t xml:space="preserve"> (en perorale of sublinguale sedatie)</w:t>
      </w:r>
      <w:r>
        <w:t xml:space="preserve">: </w:t>
      </w:r>
      <w:r w:rsidR="00282830">
        <w:t>voldoen aan de bijzondere waarschuwingen en voorzorgen bijsluiter lokale anesthetica;</w:t>
      </w:r>
    </w:p>
    <w:p w:rsidR="006F7997" w:rsidRDefault="006F7997" w:rsidP="006F7997">
      <w:r>
        <w:t>- Bij ingrepen onder loco regionale anesthesie</w:t>
      </w:r>
      <w:r w:rsidR="00282830">
        <w:t xml:space="preserve"> zonder sedatie</w:t>
      </w:r>
      <w:r>
        <w:t>: bovenop voorgaande, minstens een sc</w:t>
      </w:r>
      <w:r w:rsidR="00282830">
        <w:t>rubcel</w:t>
      </w:r>
      <w:r>
        <w:t>,</w:t>
      </w:r>
      <w:r w:rsidR="00282830">
        <w:t xml:space="preserve"> </w:t>
      </w:r>
      <w:r>
        <w:t xml:space="preserve">een afwasbare, een harde en in hoogte verstelbare tafel, de nodige inrichting van  laminaire airflow met overdruk, </w:t>
      </w:r>
      <w:r w:rsidR="00580917">
        <w:t xml:space="preserve">een hartmonitor (minstens zuurstofsaturatie en ECG), </w:t>
      </w:r>
      <w:r>
        <w:t>materiaal voor continue bloeddrukcontrole, cardiale pulmon</w:t>
      </w:r>
      <w:r w:rsidR="00580917">
        <w:t>ai</w:t>
      </w:r>
      <w:r>
        <w:t>re reanimatie, een defibri</w:t>
      </w:r>
      <w:r w:rsidR="0097412F">
        <w:t>l</w:t>
      </w:r>
      <w:r>
        <w:t>lator, materiaal voor manueel beademing (ambu)</w:t>
      </w:r>
      <w:r w:rsidR="00B73ACD">
        <w:t>;</w:t>
      </w:r>
    </w:p>
    <w:p w:rsidR="006F7997" w:rsidRDefault="006F7997" w:rsidP="006F7997">
      <w:r>
        <w:t xml:space="preserve">- Bij ingrepen onder loco regionale anesthesie </w:t>
      </w:r>
      <w:r w:rsidR="00B73ACD">
        <w:t>met intraveneuze</w:t>
      </w:r>
      <w:r>
        <w:t xml:space="preserve"> sedatie: bovenop voorgaande, minstens een ruimte conform het K B van 1994 en 1997 en met voorziening voor </w:t>
      </w:r>
      <w:r w:rsidR="00B73ACD">
        <w:t>toedienen van intraveneuze geneesmiddelen</w:t>
      </w:r>
      <w:r>
        <w:t xml:space="preserve"> en materieel voor spoed (zuurstof,</w:t>
      </w:r>
      <w:r w:rsidR="00B73ACD">
        <w:t xml:space="preserve"> </w:t>
      </w:r>
      <w:r>
        <w:t xml:space="preserve">vacuüm). </w:t>
      </w:r>
    </w:p>
    <w:p w:rsidR="006F7997" w:rsidRPr="00022F0F" w:rsidRDefault="006F7997" w:rsidP="006F7997">
      <w:r w:rsidRPr="00022F0F">
        <w:lastRenderedPageBreak/>
        <w:t xml:space="preserve">- Bij ingrepen onder </w:t>
      </w:r>
      <w:r w:rsidR="00B73ACD" w:rsidRPr="00022F0F">
        <w:t>algemene</w:t>
      </w:r>
      <w:r w:rsidRPr="00022F0F">
        <w:t xml:space="preserve"> anesthesie zijn </w:t>
      </w:r>
      <w:r w:rsidR="00B73ACD" w:rsidRPr="00022F0F">
        <w:t xml:space="preserve">bovenop voorgaande </w:t>
      </w:r>
      <w:r w:rsidRPr="00022F0F">
        <w:t>voorhanden minstens een uitrusting voor totale anesthesie: toedienen van vloeistoffen, intuberen, masker, monitorin</w:t>
      </w:r>
      <w:r w:rsidR="00AB7CC0" w:rsidRPr="00022F0F">
        <w:t xml:space="preserve">g, recovery met </w:t>
      </w:r>
      <w:r w:rsidR="00D46F12" w:rsidRPr="00022F0F">
        <w:t xml:space="preserve">een </w:t>
      </w:r>
      <w:r w:rsidR="00022F0F">
        <w:t>v</w:t>
      </w:r>
      <w:r w:rsidR="00AB7CC0" w:rsidRPr="00022F0F">
        <w:t xml:space="preserve">erpleegkundige (KB </w:t>
      </w:r>
      <w:r w:rsidR="00BC06B6" w:rsidRPr="00022F0F">
        <w:t>18/06/1990 en KB nr 78 van 10/11/1967).</w:t>
      </w:r>
    </w:p>
    <w:p w:rsidR="006F7997" w:rsidRDefault="006F7997" w:rsidP="006F7997"/>
    <w:p w:rsidR="006F7997" w:rsidRDefault="006F7997" w:rsidP="006F7997">
      <w:r>
        <w:t>Elektriciteit</w:t>
      </w:r>
    </w:p>
    <w:p w:rsidR="006F7997" w:rsidRDefault="006F7997" w:rsidP="006F7997">
      <w:r>
        <w:t xml:space="preserve">De onderschrijver verklaart : </w:t>
      </w:r>
    </w:p>
    <w:p w:rsidR="006F7997" w:rsidRDefault="006F7997" w:rsidP="006F7997">
      <w:r>
        <w:t xml:space="preserve">- In het bezit te zijn van een periodiek certificaat waaruit blijkt dat elektrische installaties conform de </w:t>
      </w:r>
    </w:p>
    <w:p w:rsidR="006F7997" w:rsidRDefault="006F7997" w:rsidP="006F7997">
      <w:r>
        <w:t>regelgeving zijn.</w:t>
      </w:r>
    </w:p>
    <w:p w:rsidR="006F7997" w:rsidRDefault="006F7997" w:rsidP="006F7997">
      <w:r>
        <w:t xml:space="preserve">- Te voorzien in een </w:t>
      </w:r>
      <w:r w:rsidR="00CB3058">
        <w:t>backup</w:t>
      </w:r>
      <w:r>
        <w:t>, om in geval van nood, te kunnen op terugvallen wat elektriciteitstoevoer betreft.</w:t>
      </w:r>
    </w:p>
    <w:p w:rsidR="006F7997" w:rsidRDefault="006F7997" w:rsidP="006F7997"/>
    <w:p w:rsidR="006F7997" w:rsidRDefault="006F7997" w:rsidP="006F7997">
      <w:r>
        <w:t>Watertoevoer</w:t>
      </w:r>
    </w:p>
    <w:p w:rsidR="006F7997" w:rsidRDefault="006F7997" w:rsidP="006F7997">
      <w:r>
        <w:t>Bij gebrek aan water zal de verzekeringnemer de nodige maatregelen treffen om het verder uitvoeren van de activiteit te vrijwaren (hygiëne, veiligheid,...).</w:t>
      </w:r>
    </w:p>
    <w:p w:rsidR="006F7997" w:rsidRDefault="006F7997" w:rsidP="006F7997"/>
    <w:p w:rsidR="006F7997" w:rsidRDefault="006F7997" w:rsidP="006F7997">
      <w:r>
        <w:t>Gastoevoer.</w:t>
      </w:r>
    </w:p>
    <w:p w:rsidR="006F7997" w:rsidRDefault="006F7997" w:rsidP="006F7997">
      <w:r>
        <w:t>De onderschrijver verklaart dat de gastoevoer correct georganiseerd is en te beschikken over de procedures bij noodsituaties.</w:t>
      </w:r>
    </w:p>
    <w:p w:rsidR="006F7997" w:rsidRDefault="006F7997" w:rsidP="006F7997"/>
    <w:p w:rsidR="006F7997" w:rsidRDefault="006F7997" w:rsidP="006F7997"/>
    <w:p w:rsidR="002176A9" w:rsidRDefault="006F7997" w:rsidP="002176A9">
      <w:r>
        <w:t>Uitrusting – materiaal</w:t>
      </w:r>
    </w:p>
    <w:p w:rsidR="007466C0" w:rsidRPr="00C355C2" w:rsidRDefault="002176A9" w:rsidP="007466C0">
      <w:pPr>
        <w:rPr>
          <w:color w:val="000000" w:themeColor="text1"/>
        </w:rPr>
      </w:pPr>
      <w:r w:rsidRPr="00C355C2">
        <w:rPr>
          <w:color w:val="000000" w:themeColor="text1"/>
        </w:rPr>
        <w:t>Lasers (</w:t>
      </w:r>
      <w:r w:rsidR="00115D67" w:rsidRPr="00C355C2">
        <w:rPr>
          <w:color w:val="000000" w:themeColor="text1"/>
        </w:rPr>
        <w:t xml:space="preserve">eximer) maken deel uit van een </w:t>
      </w:r>
      <w:r w:rsidR="00642679" w:rsidRPr="00C355C2">
        <w:rPr>
          <w:color w:val="000000" w:themeColor="text1"/>
        </w:rPr>
        <w:t>onderhouds</w:t>
      </w:r>
      <w:r w:rsidRPr="00C355C2">
        <w:rPr>
          <w:color w:val="000000" w:themeColor="text1"/>
        </w:rPr>
        <w:t>contract</w:t>
      </w:r>
      <w:r w:rsidR="00642679" w:rsidRPr="00C355C2">
        <w:rPr>
          <w:color w:val="000000" w:themeColor="text1"/>
        </w:rPr>
        <w:t xml:space="preserve">. </w:t>
      </w:r>
    </w:p>
    <w:p w:rsidR="00115D67" w:rsidRPr="00C355C2" w:rsidRDefault="00115D67" w:rsidP="007466C0">
      <w:pPr>
        <w:rPr>
          <w:color w:val="000000" w:themeColor="text1"/>
        </w:rPr>
      </w:pPr>
      <w:r w:rsidRPr="00C355C2">
        <w:rPr>
          <w:color w:val="000000" w:themeColor="text1"/>
        </w:rPr>
        <w:t>Autoclaaf: periodiek  nazicht door gespecialiseerde firma, met controle hiervan door HEX.</w:t>
      </w:r>
    </w:p>
    <w:p w:rsidR="002176A9" w:rsidRPr="00C355C2" w:rsidRDefault="002176A9" w:rsidP="002176A9">
      <w:pPr>
        <w:rPr>
          <w:color w:val="000000" w:themeColor="text1"/>
        </w:rPr>
      </w:pPr>
    </w:p>
    <w:p w:rsidR="002176A9" w:rsidRDefault="002176A9" w:rsidP="002176A9"/>
    <w:p w:rsidR="006F7997" w:rsidRPr="00C355C2" w:rsidRDefault="006F7997" w:rsidP="006F7997">
      <w:r w:rsidRPr="00C355C2">
        <w:t>Noodsituaties.</w:t>
      </w:r>
    </w:p>
    <w:p w:rsidR="006F7997" w:rsidRPr="00C355C2" w:rsidRDefault="006F7997" w:rsidP="006F7997">
      <w:r w:rsidRPr="00C355C2">
        <w:t>De onderschrijver verklaart:</w:t>
      </w:r>
    </w:p>
    <w:p w:rsidR="006F7997" w:rsidRPr="00C355C2" w:rsidRDefault="006F7997" w:rsidP="006F7997">
      <w:r w:rsidRPr="00C355C2">
        <w:t xml:space="preserve">- </w:t>
      </w:r>
      <w:r w:rsidR="007737D7" w:rsidRPr="00C355C2">
        <w:t xml:space="preserve">dat </w:t>
      </w:r>
      <w:r w:rsidR="009D68B4" w:rsidRPr="00C355C2">
        <w:t xml:space="preserve">het </w:t>
      </w:r>
      <w:r w:rsidRPr="00C355C2">
        <w:t xml:space="preserve">nabijgelegen ziekenhuis </w:t>
      </w:r>
      <w:r w:rsidR="009D68B4" w:rsidRPr="00C355C2">
        <w:t>is</w:t>
      </w:r>
      <w:r w:rsidRPr="00C355C2">
        <w:t xml:space="preserve"> ingelicht</w:t>
      </w:r>
      <w:r w:rsidR="007737D7" w:rsidRPr="00C355C2">
        <w:t xml:space="preserve"> is</w:t>
      </w:r>
      <w:r w:rsidRPr="00C355C2">
        <w:t xml:space="preserve"> over de activiteit</w:t>
      </w:r>
      <w:r w:rsidR="009D68B4" w:rsidRPr="00C355C2">
        <w:t xml:space="preserve"> van het extramuraal heelkundig centrum</w:t>
      </w:r>
      <w:r w:rsidRPr="00C355C2">
        <w:t>. Het team van het oogcentrum is op de hoogte van een procedure bij eventuele noodsituaties.</w:t>
      </w:r>
    </w:p>
    <w:p w:rsidR="006F7997" w:rsidRPr="00C355C2" w:rsidRDefault="006F7997" w:rsidP="006F7997">
      <w:r w:rsidRPr="00C355C2">
        <w:t>- te beschikken over een incidenten-register, ter inzage van AMMA.</w:t>
      </w:r>
    </w:p>
    <w:p w:rsidR="00356DF8" w:rsidRDefault="00356DF8" w:rsidP="006F7997"/>
    <w:p w:rsidR="006F7997" w:rsidRPr="005758EA" w:rsidRDefault="006F7997" w:rsidP="006F7997">
      <w:r w:rsidRPr="005758EA">
        <w:t>Geneesmiddelen</w:t>
      </w:r>
      <w:r w:rsidR="00FF648B" w:rsidRPr="005758EA">
        <w:t xml:space="preserve"> (geregistreerd verloop van alle geneesmiddelen binnen het oogcentrum)</w:t>
      </w:r>
      <w:r w:rsidRPr="005758EA">
        <w:t xml:space="preserve">: </w:t>
      </w:r>
    </w:p>
    <w:p w:rsidR="00FF648B" w:rsidRPr="005758EA" w:rsidRDefault="006F7997" w:rsidP="006F7997">
      <w:r w:rsidRPr="005758EA">
        <w:t xml:space="preserve">- </w:t>
      </w:r>
      <w:r w:rsidR="00FF648B" w:rsidRPr="005758EA">
        <w:t xml:space="preserve">ofwel </w:t>
      </w:r>
      <w:r w:rsidRPr="005758EA">
        <w:t>geleverd door Belgische apotheek</w:t>
      </w:r>
      <w:r w:rsidR="00FF648B" w:rsidRPr="005758EA">
        <w:t xml:space="preserve">, </w:t>
      </w:r>
    </w:p>
    <w:p w:rsidR="006F7997" w:rsidRPr="005758EA" w:rsidRDefault="00FF648B" w:rsidP="00FF648B">
      <w:r w:rsidRPr="005758EA">
        <w:t xml:space="preserve">- ofwel </w:t>
      </w:r>
      <w:r w:rsidR="003E6194">
        <w:t>geregistreerd in een land deel uitmakend van de Europese Gemeenschap en voorzien van een CE-</w:t>
      </w:r>
      <w:r w:rsidR="00647953">
        <w:t>markering</w:t>
      </w:r>
      <w:r w:rsidR="003E6194">
        <w:t>.</w:t>
      </w:r>
    </w:p>
    <w:p w:rsidR="006F7997" w:rsidRDefault="006F7997" w:rsidP="006F7997"/>
    <w:p w:rsidR="006F7997" w:rsidRDefault="006F7997" w:rsidP="006F7997">
      <w:r>
        <w:t>Experimenten.</w:t>
      </w:r>
    </w:p>
    <w:p w:rsidR="006F7997" w:rsidRDefault="006F7997" w:rsidP="006F7997">
      <w:r>
        <w:t xml:space="preserve">Iedere vorm van experimenten van geneesmiddelen of technieken, is uitgesloten </w:t>
      </w:r>
    </w:p>
    <w:p w:rsidR="006F7997" w:rsidRDefault="006F7997" w:rsidP="006F7997">
      <w:r>
        <w:t>van deze verzekering.</w:t>
      </w:r>
    </w:p>
    <w:p w:rsidR="006F7997" w:rsidRDefault="006F7997" w:rsidP="006F7997"/>
    <w:p w:rsidR="00570C1B" w:rsidRDefault="00570C1B" w:rsidP="00570C1B">
      <w:r>
        <w:t>Reclame</w:t>
      </w:r>
    </w:p>
    <w:p w:rsidR="006F7997" w:rsidRDefault="00570C1B" w:rsidP="00570C1B">
      <w:r>
        <w:t>C</w:t>
      </w:r>
      <w:r w:rsidR="003A2DDC">
        <w:t>onform de wetgeving en louter informatief.</w:t>
      </w:r>
    </w:p>
    <w:p w:rsidR="006F7997" w:rsidRDefault="006F7997" w:rsidP="006F7997"/>
    <w:p w:rsidR="00512B68" w:rsidRDefault="006F7997" w:rsidP="00512B68">
      <w:pPr>
        <w:rPr>
          <w:color w:val="1F497D"/>
        </w:rPr>
      </w:pPr>
      <w:r>
        <w:t>Buitenlandse patiënten.</w:t>
      </w:r>
      <w:r w:rsidR="00512B68" w:rsidRPr="00512B68">
        <w:rPr>
          <w:color w:val="1F497D"/>
        </w:rPr>
        <w:t xml:space="preserve"> </w:t>
      </w:r>
    </w:p>
    <w:p w:rsidR="009B7B33" w:rsidRDefault="00512B68" w:rsidP="00512B68">
      <w:pPr>
        <w:rPr>
          <w:color w:val="000000" w:themeColor="text1"/>
        </w:rPr>
      </w:pPr>
      <w:r w:rsidRPr="00512B68">
        <w:rPr>
          <w:color w:val="000000" w:themeColor="text1"/>
        </w:rPr>
        <w:t xml:space="preserve">Er wordt een maximum van 20% buitenlandse patiënten toegestaan. De onderschrijver verklaart </w:t>
      </w:r>
      <w:r w:rsidR="009B7B33">
        <w:rPr>
          <w:color w:val="000000" w:themeColor="text1"/>
        </w:rPr>
        <w:t xml:space="preserve"> niet te voorzien in een systematische en/of actieve rekrutering van buitenlandse patiënten.</w:t>
      </w:r>
    </w:p>
    <w:p w:rsidR="00570C1B" w:rsidRDefault="00512B68" w:rsidP="00512B68">
      <w:r>
        <w:t xml:space="preserve"> </w:t>
      </w:r>
    </w:p>
    <w:p w:rsidR="006F7997" w:rsidRDefault="006F7997" w:rsidP="006F7997">
      <w:r>
        <w:t>Terbeschikkingstelling van de uitrusting</w:t>
      </w:r>
    </w:p>
    <w:p w:rsidR="006F7997" w:rsidRDefault="006F7997" w:rsidP="006F7997">
      <w:r>
        <w:t xml:space="preserve">De verzekeraar verklaart op de hoogte te zijn dat de uitrusting van het oogcentrum </w:t>
      </w:r>
    </w:p>
    <w:p w:rsidR="006F7997" w:rsidRDefault="006F7997" w:rsidP="006F7997">
      <w:r>
        <w:lastRenderedPageBreak/>
        <w:t>kan ter beschikking gesteld worden van artsen die voor eigen rekening handelen.</w:t>
      </w:r>
    </w:p>
    <w:p w:rsidR="006F7997" w:rsidRDefault="006F7997" w:rsidP="006F7997"/>
    <w:p w:rsidR="006F7997" w:rsidRDefault="006F7997" w:rsidP="006F7997">
      <w:r>
        <w:t>Uitsluiting van punitive en exemplary damages zoals toegekend in de USA.</w:t>
      </w:r>
    </w:p>
    <w:p w:rsidR="006B50D7" w:rsidRDefault="006B50D7" w:rsidP="006F7997"/>
    <w:p w:rsidR="005F5532" w:rsidRDefault="005F5532" w:rsidP="006F7997">
      <w:pPr>
        <w:rPr>
          <w:szCs w:val="20"/>
        </w:rPr>
      </w:pPr>
    </w:p>
    <w:p w:rsidR="005F5532" w:rsidRDefault="005F5532" w:rsidP="006F7997">
      <w:pPr>
        <w:rPr>
          <w:szCs w:val="20"/>
        </w:rPr>
      </w:pPr>
    </w:p>
    <w:p w:rsidR="006B50D7" w:rsidRDefault="006B50D7" w:rsidP="006F7997">
      <w:pPr>
        <w:rPr>
          <w:szCs w:val="20"/>
        </w:rPr>
      </w:pPr>
      <w:r w:rsidRPr="0063226A">
        <w:rPr>
          <w:szCs w:val="20"/>
        </w:rPr>
        <w:t>ADDENDA:</w:t>
      </w:r>
    </w:p>
    <w:p w:rsidR="005F5532" w:rsidRPr="0063226A" w:rsidRDefault="005F5532" w:rsidP="006F7997">
      <w:pPr>
        <w:rPr>
          <w:szCs w:val="20"/>
        </w:rPr>
      </w:pPr>
    </w:p>
    <w:p w:rsidR="006B50D7" w:rsidRPr="0063226A" w:rsidRDefault="006B50D7" w:rsidP="006F7997">
      <w:pPr>
        <w:rPr>
          <w:szCs w:val="20"/>
        </w:rPr>
      </w:pPr>
      <w:r w:rsidRPr="0063226A">
        <w:rPr>
          <w:szCs w:val="20"/>
        </w:rPr>
        <w:t>Lijst van off label producten:</w:t>
      </w:r>
    </w:p>
    <w:p w:rsidR="006B50D7" w:rsidRPr="0063226A" w:rsidRDefault="006B50D7" w:rsidP="006B50D7">
      <w:pPr>
        <w:pStyle w:val="Tekstopmerking"/>
      </w:pPr>
      <w:r w:rsidRPr="0063226A">
        <w:t xml:space="preserve">triamcinolone, </w:t>
      </w:r>
    </w:p>
    <w:p w:rsidR="006B50D7" w:rsidRPr="0063226A" w:rsidRDefault="006B50D7" w:rsidP="006B50D7">
      <w:pPr>
        <w:pStyle w:val="Tekstopmerking"/>
      </w:pPr>
      <w:r w:rsidRPr="0063226A">
        <w:t xml:space="preserve">bevacizumab, </w:t>
      </w:r>
    </w:p>
    <w:p w:rsidR="006B50D7" w:rsidRPr="0063226A" w:rsidRDefault="006B50D7" w:rsidP="006B50D7">
      <w:pPr>
        <w:pStyle w:val="Tekstopmerking"/>
      </w:pPr>
      <w:r w:rsidRPr="0063226A">
        <w:t xml:space="preserve">silicone olie, </w:t>
      </w:r>
    </w:p>
    <w:p w:rsidR="006B50D7" w:rsidRPr="0063226A" w:rsidRDefault="006B50D7" w:rsidP="006B50D7">
      <w:pPr>
        <w:pStyle w:val="Tekstopmerking"/>
      </w:pPr>
      <w:r w:rsidRPr="0063226A">
        <w:t xml:space="preserve">vancomycine, </w:t>
      </w:r>
    </w:p>
    <w:p w:rsidR="006B50D7" w:rsidRPr="0063226A" w:rsidRDefault="006B50D7" w:rsidP="006B50D7">
      <w:pPr>
        <w:pStyle w:val="Tekstopmerking"/>
      </w:pPr>
      <w:r w:rsidRPr="0063226A">
        <w:t xml:space="preserve">ceftazidime, </w:t>
      </w:r>
    </w:p>
    <w:p w:rsidR="006B50D7" w:rsidRPr="0063226A" w:rsidRDefault="006B50D7" w:rsidP="006B50D7">
      <w:pPr>
        <w:pStyle w:val="Tekstopmerking"/>
      </w:pPr>
      <w:r w:rsidRPr="0063226A">
        <w:t>amphotericine,</w:t>
      </w:r>
    </w:p>
    <w:p w:rsidR="006B50D7" w:rsidRDefault="006B50D7" w:rsidP="006B50D7">
      <w:pPr>
        <w:pStyle w:val="Tekstopmerking"/>
      </w:pPr>
      <w:r w:rsidRPr="0063226A">
        <w:t>variconozale</w:t>
      </w:r>
    </w:p>
    <w:p w:rsidR="005F5532" w:rsidRDefault="005F5532" w:rsidP="006B50D7">
      <w:pPr>
        <w:pStyle w:val="Tekstopmerking"/>
      </w:pPr>
    </w:p>
    <w:p w:rsidR="006B50D7" w:rsidRDefault="006B50D7" w:rsidP="006F7997"/>
    <w:p w:rsidR="006B50D7" w:rsidRDefault="006B50D7" w:rsidP="006F7997"/>
    <w:p w:rsidR="006B50D7" w:rsidRDefault="006B50D7" w:rsidP="006F7997"/>
    <w:p w:rsidR="006B50D7" w:rsidRDefault="006B50D7" w:rsidP="006F7997"/>
    <w:p w:rsidR="006B50D7" w:rsidRDefault="006B50D7" w:rsidP="006F7997"/>
    <w:p w:rsidR="00C40F6F" w:rsidRDefault="00C40F6F"/>
    <w:sectPr w:rsidR="00C40F6F" w:rsidSect="00DE6C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compat/>
  <w:rsids>
    <w:rsidRoot w:val="006F7997"/>
    <w:rsid w:val="00022F0F"/>
    <w:rsid w:val="00075089"/>
    <w:rsid w:val="000D10AB"/>
    <w:rsid w:val="00115D67"/>
    <w:rsid w:val="00122D23"/>
    <w:rsid w:val="00191FF4"/>
    <w:rsid w:val="001D1007"/>
    <w:rsid w:val="002176A9"/>
    <w:rsid w:val="00224DE9"/>
    <w:rsid w:val="00276A65"/>
    <w:rsid w:val="00282830"/>
    <w:rsid w:val="002B6C95"/>
    <w:rsid w:val="00356DF8"/>
    <w:rsid w:val="003A2DDC"/>
    <w:rsid w:val="003E6194"/>
    <w:rsid w:val="003E72DA"/>
    <w:rsid w:val="003E76A6"/>
    <w:rsid w:val="00467319"/>
    <w:rsid w:val="00512B68"/>
    <w:rsid w:val="005264BF"/>
    <w:rsid w:val="00530DE0"/>
    <w:rsid w:val="00567B15"/>
    <w:rsid w:val="00570C1B"/>
    <w:rsid w:val="00573820"/>
    <w:rsid w:val="005758EA"/>
    <w:rsid w:val="00580917"/>
    <w:rsid w:val="005A6485"/>
    <w:rsid w:val="005C44FD"/>
    <w:rsid w:val="005F1CE5"/>
    <w:rsid w:val="005F5532"/>
    <w:rsid w:val="0063226A"/>
    <w:rsid w:val="00642679"/>
    <w:rsid w:val="00647953"/>
    <w:rsid w:val="006B50D7"/>
    <w:rsid w:val="006E048D"/>
    <w:rsid w:val="006F44FE"/>
    <w:rsid w:val="006F7997"/>
    <w:rsid w:val="007466C0"/>
    <w:rsid w:val="00770554"/>
    <w:rsid w:val="007737D7"/>
    <w:rsid w:val="00796E3F"/>
    <w:rsid w:val="00817836"/>
    <w:rsid w:val="008503E1"/>
    <w:rsid w:val="00862ECD"/>
    <w:rsid w:val="008932E7"/>
    <w:rsid w:val="008B48C6"/>
    <w:rsid w:val="0097412F"/>
    <w:rsid w:val="009B7B33"/>
    <w:rsid w:val="009D68B4"/>
    <w:rsid w:val="009E705D"/>
    <w:rsid w:val="00A838A9"/>
    <w:rsid w:val="00AA7A06"/>
    <w:rsid w:val="00AB7CC0"/>
    <w:rsid w:val="00B01412"/>
    <w:rsid w:val="00B73ACD"/>
    <w:rsid w:val="00B8062C"/>
    <w:rsid w:val="00BA6EF2"/>
    <w:rsid w:val="00BC06B6"/>
    <w:rsid w:val="00BD4C99"/>
    <w:rsid w:val="00C01778"/>
    <w:rsid w:val="00C02ACB"/>
    <w:rsid w:val="00C05BD7"/>
    <w:rsid w:val="00C355C2"/>
    <w:rsid w:val="00C36884"/>
    <w:rsid w:val="00C40F6F"/>
    <w:rsid w:val="00C52A14"/>
    <w:rsid w:val="00C87CA9"/>
    <w:rsid w:val="00CA6D09"/>
    <w:rsid w:val="00CB3058"/>
    <w:rsid w:val="00CD2D2F"/>
    <w:rsid w:val="00CF0BDF"/>
    <w:rsid w:val="00CF7911"/>
    <w:rsid w:val="00D06E64"/>
    <w:rsid w:val="00D46F12"/>
    <w:rsid w:val="00D91A91"/>
    <w:rsid w:val="00DE6C33"/>
    <w:rsid w:val="00E1451B"/>
    <w:rsid w:val="00E564CA"/>
    <w:rsid w:val="00E73EC6"/>
    <w:rsid w:val="00E8271B"/>
    <w:rsid w:val="00EC0379"/>
    <w:rsid w:val="00F6164D"/>
    <w:rsid w:val="00FA0E19"/>
    <w:rsid w:val="00FF648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6C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E72DA"/>
    <w:pPr>
      <w:spacing w:line="240" w:lineRule="auto"/>
    </w:pPr>
    <w:rPr>
      <w:rFonts w:cs="Tahoma"/>
      <w:sz w:val="16"/>
      <w:szCs w:val="16"/>
    </w:rPr>
  </w:style>
  <w:style w:type="character" w:customStyle="1" w:styleId="BallontekstChar">
    <w:name w:val="Ballontekst Char"/>
    <w:basedOn w:val="Standaardalinea-lettertype"/>
    <w:link w:val="Ballontekst"/>
    <w:uiPriority w:val="99"/>
    <w:semiHidden/>
    <w:rsid w:val="003E72DA"/>
    <w:rPr>
      <w:rFonts w:cs="Tahoma"/>
      <w:sz w:val="16"/>
      <w:szCs w:val="16"/>
    </w:rPr>
  </w:style>
  <w:style w:type="paragraph" w:styleId="Tekstopmerking">
    <w:name w:val="annotation text"/>
    <w:basedOn w:val="Standaard"/>
    <w:link w:val="TekstopmerkingChar"/>
    <w:uiPriority w:val="99"/>
    <w:semiHidden/>
    <w:unhideWhenUsed/>
    <w:rsid w:val="006B50D7"/>
    <w:pPr>
      <w:spacing w:line="240" w:lineRule="auto"/>
    </w:pPr>
    <w:rPr>
      <w:szCs w:val="20"/>
    </w:rPr>
  </w:style>
  <w:style w:type="character" w:customStyle="1" w:styleId="TekstopmerkingChar">
    <w:name w:val="Tekst opmerking Char"/>
    <w:basedOn w:val="Standaardalinea-lettertype"/>
    <w:link w:val="Tekstopmerking"/>
    <w:uiPriority w:val="99"/>
    <w:semiHidden/>
    <w:rsid w:val="006B50D7"/>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2DA"/>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3E72DA"/>
    <w:rPr>
      <w:rFonts w:cs="Tahoma"/>
      <w:sz w:val="16"/>
      <w:szCs w:val="16"/>
    </w:rPr>
  </w:style>
  <w:style w:type="paragraph" w:styleId="CommentText">
    <w:name w:val="annotation text"/>
    <w:basedOn w:val="Normal"/>
    <w:link w:val="CommentTextChar"/>
    <w:uiPriority w:val="99"/>
    <w:semiHidden/>
    <w:unhideWhenUsed/>
    <w:rsid w:val="006B50D7"/>
    <w:pPr>
      <w:spacing w:line="240" w:lineRule="auto"/>
    </w:pPr>
    <w:rPr>
      <w:szCs w:val="20"/>
    </w:rPr>
  </w:style>
  <w:style w:type="character" w:customStyle="1" w:styleId="CommentTextChar">
    <w:name w:val="Comment Text Char"/>
    <w:basedOn w:val="DefaultParagraphFont"/>
    <w:link w:val="CommentText"/>
    <w:uiPriority w:val="99"/>
    <w:semiHidden/>
    <w:rsid w:val="006B50D7"/>
    <w:rPr>
      <w:szCs w:val="20"/>
    </w:rPr>
  </w:style>
</w:styles>
</file>

<file path=word/webSettings.xml><?xml version="1.0" encoding="utf-8"?>
<w:webSettings xmlns:r="http://schemas.openxmlformats.org/officeDocument/2006/relationships" xmlns:w="http://schemas.openxmlformats.org/wordprocessingml/2006/main">
  <w:divs>
    <w:div w:id="485829398">
      <w:bodyDiv w:val="1"/>
      <w:marLeft w:val="0"/>
      <w:marRight w:val="0"/>
      <w:marTop w:val="0"/>
      <w:marBottom w:val="0"/>
      <w:divBdr>
        <w:top w:val="none" w:sz="0" w:space="0" w:color="auto"/>
        <w:left w:val="none" w:sz="0" w:space="0" w:color="auto"/>
        <w:bottom w:val="none" w:sz="0" w:space="0" w:color="auto"/>
        <w:right w:val="none" w:sz="0" w:space="0" w:color="auto"/>
      </w:divBdr>
    </w:div>
    <w:div w:id="727729421">
      <w:bodyDiv w:val="1"/>
      <w:marLeft w:val="0"/>
      <w:marRight w:val="0"/>
      <w:marTop w:val="0"/>
      <w:marBottom w:val="0"/>
      <w:divBdr>
        <w:top w:val="none" w:sz="0" w:space="0" w:color="auto"/>
        <w:left w:val="none" w:sz="0" w:space="0" w:color="auto"/>
        <w:bottom w:val="none" w:sz="0" w:space="0" w:color="auto"/>
        <w:right w:val="none" w:sz="0" w:space="0" w:color="auto"/>
      </w:divBdr>
    </w:div>
    <w:div w:id="110974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789CF8-BDA7-46B9-9D47-41A1FEF8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Goddeeris</dc:creator>
  <cp:lastModifiedBy>secretariaat</cp:lastModifiedBy>
  <cp:revision>2</cp:revision>
  <cp:lastPrinted>2014-03-13T10:47:00Z</cp:lastPrinted>
  <dcterms:created xsi:type="dcterms:W3CDTF">2015-02-10T09:40:00Z</dcterms:created>
  <dcterms:modified xsi:type="dcterms:W3CDTF">2015-02-10T09:40:00Z</dcterms:modified>
</cp:coreProperties>
</file>